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E" w:rsidRDefault="004F512E"/>
    <w:p w:rsidR="00597B25" w:rsidRDefault="00597B25" w:rsidP="00597B25">
      <w:pPr>
        <w:spacing w:after="0" w:line="240" w:lineRule="auto"/>
      </w:pPr>
      <w:r>
        <w:t>It sounds as if you should start over. These are the steps, assuming that the sample is presented to the instrument in a sample cell:</w:t>
      </w:r>
    </w:p>
    <w:p w:rsidR="00597B25" w:rsidRDefault="00597B25" w:rsidP="00597B25">
      <w:pPr>
        <w:spacing w:after="0" w:line="240" w:lineRule="auto"/>
      </w:pPr>
    </w:p>
    <w:p w:rsidR="00597B25" w:rsidRDefault="0029654B" w:rsidP="0029654B">
      <w:pPr>
        <w:spacing w:after="0" w:line="240" w:lineRule="auto"/>
      </w:pPr>
      <w:r>
        <w:t xml:space="preserve">1. </w:t>
      </w:r>
      <w:r w:rsidR="00597B25">
        <w:t>Determine the spectral precision of both instruments</w:t>
      </w:r>
    </w:p>
    <w:p w:rsidR="0020252A" w:rsidRDefault="0020252A" w:rsidP="0020252A">
      <w:pPr>
        <w:spacing w:after="0" w:line="240" w:lineRule="auto"/>
      </w:pPr>
    </w:p>
    <w:p w:rsidR="00597B25" w:rsidRDefault="0020252A" w:rsidP="0020252A">
      <w:pPr>
        <w:spacing w:after="0" w:line="240" w:lineRule="auto"/>
      </w:pPr>
      <w:r>
        <w:t xml:space="preserve">              1. </w:t>
      </w:r>
      <w:r w:rsidR="00597B25">
        <w:t>Take a thoroughly-blended sample of the material with which you are working</w:t>
      </w:r>
    </w:p>
    <w:p w:rsidR="00597B25" w:rsidRDefault="00597B25" w:rsidP="00597B25">
      <w:pPr>
        <w:spacing w:after="0" w:line="240" w:lineRule="auto"/>
      </w:pPr>
      <w:r>
        <w:tab/>
      </w:r>
      <w:r w:rsidR="0029654B">
        <w:t xml:space="preserve">2. </w:t>
      </w:r>
      <w:r>
        <w:t xml:space="preserve">Scan the sample 10 times, with cleaning and re-loading the cell between scans </w:t>
      </w:r>
    </w:p>
    <w:p w:rsidR="00597B25" w:rsidRDefault="00597B25" w:rsidP="00597B25">
      <w:pPr>
        <w:spacing w:after="0" w:line="240" w:lineRule="auto"/>
      </w:pPr>
      <w:r>
        <w:tab/>
        <w:t xml:space="preserve">Record the mean absorbance and SD and coefficient of variance (CV) of the absorbance </w:t>
      </w:r>
    </w:p>
    <w:p w:rsidR="00597B25" w:rsidRDefault="00597B25" w:rsidP="0029654B">
      <w:pPr>
        <w:spacing w:after="0" w:line="240" w:lineRule="auto"/>
      </w:pPr>
      <w:r>
        <w:tab/>
      </w:r>
      <w:proofErr w:type="gramStart"/>
      <w:r>
        <w:t>readings</w:t>
      </w:r>
      <w:proofErr w:type="gramEnd"/>
      <w:r>
        <w:t xml:space="preserve"> at 1680 and 2300 nm. This gives you the reproducibility. </w:t>
      </w:r>
    </w:p>
    <w:p w:rsidR="00597B25" w:rsidRDefault="00597B25" w:rsidP="00597B25">
      <w:pPr>
        <w:spacing w:after="0" w:line="240" w:lineRule="auto"/>
      </w:pPr>
      <w:r>
        <w:tab/>
      </w:r>
      <w:r w:rsidR="0029654B">
        <w:t xml:space="preserve">3. </w:t>
      </w:r>
      <w:r>
        <w:t>Leave the 10</w:t>
      </w:r>
      <w:r w:rsidR="00A03C8C" w:rsidRPr="00A03C8C">
        <w:rPr>
          <w:vertAlign w:val="superscript"/>
        </w:rPr>
        <w:t>th</w:t>
      </w:r>
      <w:r>
        <w:t xml:space="preserve"> scan in the sample cell and re-scan it 9 more times without moving the cell</w:t>
      </w:r>
    </w:p>
    <w:p w:rsidR="00597B25" w:rsidRDefault="00597B25" w:rsidP="00597B25">
      <w:pPr>
        <w:spacing w:after="0" w:line="240" w:lineRule="auto"/>
        <w:ind w:left="720"/>
      </w:pPr>
      <w:proofErr w:type="gramStart"/>
      <w:r>
        <w:t>between</w:t>
      </w:r>
      <w:proofErr w:type="gramEnd"/>
      <w:r>
        <w:t xml:space="preserve"> scans. Record the same data. This gives you the repeatability, which should be much better than the reproducibility, because the error induced by loading has been removed</w:t>
      </w:r>
      <w:r w:rsidR="00A03C8C">
        <w:t>. The repeatability data shows how well the instrument is reading the sample with no interference</w:t>
      </w:r>
    </w:p>
    <w:p w:rsidR="00A03C8C" w:rsidRDefault="00A03C8C" w:rsidP="00597B25">
      <w:pPr>
        <w:spacing w:after="0" w:line="240" w:lineRule="auto"/>
        <w:ind w:left="720"/>
      </w:pPr>
      <w:proofErr w:type="gramStart"/>
      <w:r>
        <w:t>from</w:t>
      </w:r>
      <w:proofErr w:type="gramEnd"/>
      <w:r>
        <w:t xml:space="preserve"> the operator.</w:t>
      </w:r>
    </w:p>
    <w:p w:rsidR="00597B25" w:rsidRDefault="00597B25" w:rsidP="00597B25">
      <w:pPr>
        <w:spacing w:after="0" w:line="240" w:lineRule="auto"/>
        <w:ind w:left="720"/>
      </w:pPr>
    </w:p>
    <w:p w:rsidR="00A03C8C" w:rsidRDefault="00597B25" w:rsidP="0029654B">
      <w:pPr>
        <w:spacing w:after="0" w:line="240" w:lineRule="auto"/>
        <w:ind w:left="720"/>
      </w:pPr>
      <w:r>
        <w:t xml:space="preserve">Do this for both instruments. The mean absorbance values should agree to </w:t>
      </w:r>
      <w:r w:rsidR="0029654B">
        <w:t xml:space="preserve">ideally the third, but definitely better than the </w:t>
      </w:r>
      <w:r w:rsidR="00A03C8C">
        <w:t xml:space="preserve">second place of decimals. The CV for reproducibility should </w:t>
      </w:r>
      <w:r w:rsidR="0029654B">
        <w:t xml:space="preserve">be less than 2%, and the CV for </w:t>
      </w:r>
      <w:r w:rsidR="00A03C8C">
        <w:t>repeatability should be less than 1%. If instruments do not meet these criteria and disagree with each other considerably on the mean absorbance data you should contact your instrument service centre.</w:t>
      </w:r>
    </w:p>
    <w:p w:rsidR="00597B25" w:rsidRDefault="00597B25" w:rsidP="00597B25">
      <w:pPr>
        <w:spacing w:after="0" w:line="240" w:lineRule="auto"/>
        <w:ind w:left="720"/>
      </w:pPr>
      <w:r>
        <w:t xml:space="preserve"> </w:t>
      </w:r>
    </w:p>
    <w:p w:rsidR="0020252A" w:rsidRDefault="00A03C8C" w:rsidP="00597B25">
      <w:pPr>
        <w:spacing w:after="0" w:line="240" w:lineRule="auto"/>
      </w:pPr>
      <w:r>
        <w:t xml:space="preserve">Assuming that both instruments pass these criteria and you </w:t>
      </w:r>
      <w:r w:rsidR="0029654B">
        <w:t>can accept</w:t>
      </w:r>
      <w:r>
        <w:t xml:space="preserve"> their performance </w:t>
      </w:r>
      <w:proofErr w:type="gramStart"/>
      <w:r>
        <w:t>go</w:t>
      </w:r>
      <w:proofErr w:type="gramEnd"/>
      <w:r>
        <w:t xml:space="preserve"> to step 2</w:t>
      </w:r>
      <w:r w:rsidR="0020252A">
        <w:t>:</w:t>
      </w:r>
    </w:p>
    <w:p w:rsidR="0020252A" w:rsidRDefault="0020252A" w:rsidP="00956C97">
      <w:pPr>
        <w:spacing w:after="0" w:line="240" w:lineRule="auto"/>
        <w:ind w:firstLine="720"/>
      </w:pPr>
      <w:r>
        <w:t>2. Identify all of the major sources of variance in the material with which you are working</w:t>
      </w:r>
    </w:p>
    <w:p w:rsidR="0020252A" w:rsidRDefault="0020252A" w:rsidP="0020252A">
      <w:pPr>
        <w:spacing w:after="0" w:line="240" w:lineRule="auto"/>
        <w:ind w:left="720"/>
      </w:pPr>
      <w:r>
        <w:t xml:space="preserve">3. </w:t>
      </w:r>
      <w:r>
        <w:t xml:space="preserve">Prepare a bulk sample to use as a control check throughout your work. Scan the sample several times during each day </w:t>
      </w:r>
    </w:p>
    <w:p w:rsidR="001449E9" w:rsidRDefault="0020252A" w:rsidP="0020252A">
      <w:pPr>
        <w:spacing w:after="0" w:line="240" w:lineRule="auto"/>
        <w:ind w:left="720"/>
      </w:pPr>
      <w:r>
        <w:t xml:space="preserve">4. Determine the reproducibility of your laboratory reference analysis of the check sample </w:t>
      </w:r>
    </w:p>
    <w:p w:rsidR="00597B25" w:rsidRDefault="001449E9" w:rsidP="0020252A">
      <w:pPr>
        <w:spacing w:after="0" w:line="240" w:lineRule="auto"/>
        <w:ind w:left="720"/>
      </w:pPr>
      <w:r>
        <w:t xml:space="preserve">5. </w:t>
      </w:r>
      <w:r w:rsidR="0020252A">
        <w:t xml:space="preserve">Assemble at least 100 samples with a range in composition, and each source of variance replicated at least 3 times  </w:t>
      </w:r>
      <w:r w:rsidR="00A03C8C">
        <w:t xml:space="preserve"> </w:t>
      </w:r>
    </w:p>
    <w:p w:rsidR="0020252A" w:rsidRDefault="001449E9" w:rsidP="0020252A">
      <w:pPr>
        <w:spacing w:after="0" w:line="240" w:lineRule="auto"/>
        <w:ind w:left="720"/>
      </w:pPr>
      <w:r>
        <w:t>6</w:t>
      </w:r>
      <w:r w:rsidR="0020252A">
        <w:t>. Scan all of the samples on both instruments in duplicate</w:t>
      </w:r>
      <w:r w:rsidR="0029654B">
        <w:t>, with cleani</w:t>
      </w:r>
      <w:r>
        <w:t>ng and re-loading the sample cell between duplicates</w:t>
      </w:r>
    </w:p>
    <w:p w:rsidR="001449E9" w:rsidRDefault="001449E9" w:rsidP="0020252A">
      <w:pPr>
        <w:spacing w:after="0" w:line="240" w:lineRule="auto"/>
        <w:ind w:left="720"/>
      </w:pPr>
      <w:r>
        <w:t>7</w:t>
      </w:r>
      <w:r w:rsidR="0020252A">
        <w:t>.</w:t>
      </w:r>
      <w:r>
        <w:t xml:space="preserve"> Develop the calibration model using all of the spectral data from both instruments. It is a good idea to develop calibration models for single and duplicate scans. If the calibrations are </w:t>
      </w:r>
    </w:p>
    <w:p w:rsidR="001449E9" w:rsidRDefault="0029654B" w:rsidP="0020252A">
      <w:pPr>
        <w:spacing w:after="0" w:line="240" w:lineRule="auto"/>
        <w:ind w:left="720"/>
      </w:pPr>
      <w:proofErr w:type="gramStart"/>
      <w:r>
        <w:t>s</w:t>
      </w:r>
      <w:r w:rsidR="001449E9">
        <w:t>atisfactory</w:t>
      </w:r>
      <w:proofErr w:type="gramEnd"/>
      <w:r w:rsidR="001449E9">
        <w:t xml:space="preserve"> for single scans this will double your throughput</w:t>
      </w:r>
      <w:r w:rsidR="0020252A">
        <w:t xml:space="preserve"> </w:t>
      </w:r>
    </w:p>
    <w:p w:rsidR="001449E9" w:rsidRDefault="001449E9" w:rsidP="0020252A">
      <w:pPr>
        <w:spacing w:after="0" w:line="240" w:lineRule="auto"/>
        <w:ind w:left="720"/>
      </w:pPr>
      <w:r>
        <w:t>8. Set the calibration into both instruments and scan 10-12 fresh samples on both instruments. The predicted results should now agree with each other</w:t>
      </w:r>
    </w:p>
    <w:p w:rsidR="001449E9" w:rsidRDefault="001449E9" w:rsidP="0020252A">
      <w:pPr>
        <w:spacing w:after="0" w:line="240" w:lineRule="auto"/>
        <w:ind w:left="720"/>
      </w:pPr>
      <w:r>
        <w:t>9. Test the control sample 10 times with cleaning and re-loading the cell between scans. Determine the reproducibility. It should be equal to, or better tha</w:t>
      </w:r>
      <w:r w:rsidR="0029654B">
        <w:t>n</w:t>
      </w:r>
      <w:r>
        <w:t xml:space="preserve"> that of the laboratory reference testing</w:t>
      </w:r>
    </w:p>
    <w:p w:rsidR="001449E9" w:rsidRDefault="001449E9" w:rsidP="0020252A">
      <w:pPr>
        <w:spacing w:after="0" w:line="240" w:lineRule="auto"/>
        <w:ind w:left="720"/>
      </w:pPr>
      <w:r>
        <w:t xml:space="preserve">10. If you have more than a single sample cell </w:t>
      </w:r>
      <w:proofErr w:type="gramStart"/>
      <w:r>
        <w:t>check</w:t>
      </w:r>
      <w:proofErr w:type="gramEnd"/>
      <w:r>
        <w:t xml:space="preserve"> that all cells give essentially the same absorbance values on the control sample. You can do this using Step 1, but only the first 10 scans are necessary for this.</w:t>
      </w:r>
    </w:p>
    <w:p w:rsidR="00956C97" w:rsidRDefault="00956C97" w:rsidP="001449E9">
      <w:pPr>
        <w:spacing w:after="0" w:line="240" w:lineRule="auto"/>
      </w:pPr>
    </w:p>
    <w:p w:rsidR="0020252A" w:rsidRDefault="001449E9" w:rsidP="001449E9">
      <w:pPr>
        <w:spacing w:after="0" w:line="240" w:lineRule="auto"/>
      </w:pPr>
      <w:r>
        <w:t>This sounds like a lot of work, but al</w:t>
      </w:r>
      <w:r w:rsidR="0029654B">
        <w:t xml:space="preserve">l of the scanning for steps 1 </w:t>
      </w:r>
      <w:bookmarkStart w:id="0" w:name="_GoBack"/>
      <w:bookmarkEnd w:id="0"/>
      <w:r>
        <w:t xml:space="preserve">and 2/10 can be carried out within a day </w:t>
      </w:r>
    </w:p>
    <w:sectPr w:rsidR="00202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81D"/>
    <w:multiLevelType w:val="hybridMultilevel"/>
    <w:tmpl w:val="6D9A2E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5A28"/>
    <w:multiLevelType w:val="hybridMultilevel"/>
    <w:tmpl w:val="EBDE2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213D"/>
    <w:multiLevelType w:val="hybridMultilevel"/>
    <w:tmpl w:val="5366F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294"/>
    <w:multiLevelType w:val="hybridMultilevel"/>
    <w:tmpl w:val="C5B40A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25"/>
    <w:rsid w:val="001449E9"/>
    <w:rsid w:val="0020252A"/>
    <w:rsid w:val="0029654B"/>
    <w:rsid w:val="004F512E"/>
    <w:rsid w:val="00597B25"/>
    <w:rsid w:val="00956C97"/>
    <w:rsid w:val="00A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Williams</dc:creator>
  <cp:lastModifiedBy>Phil Williams</cp:lastModifiedBy>
  <cp:revision>2</cp:revision>
  <dcterms:created xsi:type="dcterms:W3CDTF">2015-02-13T14:42:00Z</dcterms:created>
  <dcterms:modified xsi:type="dcterms:W3CDTF">2015-02-13T15:33:00Z</dcterms:modified>
</cp:coreProperties>
</file>